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380" w:type="dxa"/>
        <w:tblCellSpacing w:w="0" w:type="dxa"/>
        <w:tblCellMar>
          <w:left w:w="0" w:type="dxa"/>
          <w:right w:w="0" w:type="dxa"/>
        </w:tblCellMar>
        <w:tblLook w:val="04A0"/>
      </w:tblPr>
      <w:tblGrid>
        <w:gridCol w:w="7380"/>
      </w:tblGrid>
      <w:tr w:rsidR="00F77E10" w:rsidRPr="00F77E10">
        <w:trPr>
          <w:tblCellSpacing w:w="0" w:type="dxa"/>
        </w:trPr>
        <w:tc>
          <w:tcPr>
            <w:tcW w:w="0" w:type="auto"/>
            <w:hideMark/>
          </w:tcPr>
          <w:p w:rsidR="00F77E10" w:rsidRPr="00F77E10" w:rsidRDefault="00F77E10" w:rsidP="00F77E10">
            <w:pPr>
              <w:spacing w:after="0" w:line="240" w:lineRule="auto"/>
              <w:rPr>
                <w:rFonts w:ascii="Times New Roman" w:eastAsia="Times New Roman" w:hAnsi="Times New Roman" w:cs="Times New Roman"/>
                <w:sz w:val="18"/>
                <w:lang w:eastAsia="ru-RU"/>
              </w:rPr>
            </w:pPr>
            <w:r w:rsidRPr="00F77E10">
              <w:rPr>
                <w:rFonts w:ascii="Verdana" w:eastAsia="Times New Roman" w:hAnsi="Verdana" w:cs="Times New Roman"/>
                <w:b/>
                <w:bCs/>
                <w:sz w:val="20"/>
                <w:lang w:eastAsia="ru-RU"/>
              </w:rPr>
              <w:t xml:space="preserve">ОШИБКИ МАКСВЕЛЛА И ГЕРЦА </w:t>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br/>
            </w:r>
            <w:r w:rsidRPr="00F77E10">
              <w:rPr>
                <w:rFonts w:ascii="Verdana" w:eastAsia="Times New Roman" w:hAnsi="Verdana" w:cs="Times New Roman"/>
                <w:b/>
                <w:bCs/>
                <w:sz w:val="18"/>
                <w:lang w:eastAsia="ru-RU"/>
              </w:rPr>
              <w:t>Канарёв Ф.М. ttp://kanarev.inauka.ru</w:t>
            </w:r>
            <w:r w:rsidRPr="00F77E10">
              <w:rPr>
                <w:rFonts w:ascii="Verdana" w:eastAsia="Times New Roman" w:hAnsi="Verdana" w:cs="Times New Roman"/>
                <w:sz w:val="18"/>
                <w:lang w:eastAsia="ru-RU"/>
              </w:rPr>
              <w:t xml:space="preserve"> </w:t>
            </w:r>
          </w:p>
          <w:p w:rsidR="00F77E10" w:rsidRPr="00F77E10" w:rsidRDefault="00F77E10" w:rsidP="00F77E10">
            <w:pPr>
              <w:spacing w:before="45" w:after="100" w:afterAutospacing="1" w:line="240" w:lineRule="auto"/>
              <w:rPr>
                <w:rFonts w:ascii="Verdana" w:eastAsia="Times New Roman" w:hAnsi="Verdana" w:cs="Times New Roman"/>
                <w:sz w:val="20"/>
                <w:szCs w:val="20"/>
                <w:lang w:eastAsia="ru-RU"/>
              </w:rPr>
            </w:pPr>
            <w:r w:rsidRPr="00F77E10">
              <w:rPr>
                <w:rFonts w:ascii="Verdana" w:eastAsia="Times New Roman" w:hAnsi="Verdana" w:cs="Times New Roman"/>
                <w:sz w:val="18"/>
                <w:szCs w:val="18"/>
                <w:lang w:eastAsia="ru-RU"/>
              </w:rPr>
              <w:br/>
            </w:r>
            <w:r w:rsidRPr="00F77E10">
              <w:rPr>
                <w:rFonts w:ascii="Verdana" w:eastAsia="Times New Roman" w:hAnsi="Verdana" w:cs="Times New Roman"/>
                <w:sz w:val="18"/>
                <w:szCs w:val="18"/>
                <w:lang w:eastAsia="ru-RU"/>
              </w:rPr>
              <w:br w:type="textWrapping" w:clear="all"/>
            </w:r>
          </w:p>
        </w:tc>
      </w:tr>
    </w:tbl>
    <w:p w:rsidR="00F77E10" w:rsidRPr="00F77E10" w:rsidRDefault="00F77E10" w:rsidP="00F77E10">
      <w:pPr>
        <w:spacing w:after="0" w:line="240" w:lineRule="auto"/>
        <w:rPr>
          <w:rFonts w:ascii="Verdana" w:eastAsia="Times New Roman" w:hAnsi="Verdana" w:cs="Times New Roman"/>
          <w:vanish/>
          <w:sz w:val="20"/>
          <w:szCs w:val="20"/>
          <w:lang w:eastAsia="ru-RU"/>
        </w:rPr>
      </w:pPr>
    </w:p>
    <w:tbl>
      <w:tblPr>
        <w:tblW w:w="7380" w:type="dxa"/>
        <w:tblCellSpacing w:w="0" w:type="dxa"/>
        <w:tblCellMar>
          <w:left w:w="0" w:type="dxa"/>
          <w:right w:w="0" w:type="dxa"/>
        </w:tblCellMar>
        <w:tblLook w:val="04A0"/>
      </w:tblPr>
      <w:tblGrid>
        <w:gridCol w:w="7380"/>
      </w:tblGrid>
      <w:tr w:rsidR="00F77E10" w:rsidRPr="00F77E10">
        <w:trPr>
          <w:tblCellSpacing w:w="0" w:type="dxa"/>
        </w:trPr>
        <w:tc>
          <w:tcPr>
            <w:tcW w:w="0" w:type="auto"/>
            <w:hideMark/>
          </w:tcPr>
          <w:tbl>
            <w:tblPr>
              <w:tblpPr w:leftFromText="45" w:rightFromText="45" w:vertAnchor="text"/>
              <w:tblW w:w="1500" w:type="dxa"/>
              <w:tblCellSpacing w:w="0" w:type="dxa"/>
              <w:tblCellMar>
                <w:top w:w="15" w:type="dxa"/>
                <w:left w:w="15" w:type="dxa"/>
                <w:bottom w:w="15" w:type="dxa"/>
                <w:right w:w="15" w:type="dxa"/>
              </w:tblCellMar>
              <w:tblLook w:val="04A0"/>
            </w:tblPr>
            <w:tblGrid>
              <w:gridCol w:w="6074"/>
            </w:tblGrid>
            <w:tr w:rsidR="00F77E10" w:rsidRPr="00F77E10" w:rsidTr="00F77E10">
              <w:trPr>
                <w:tblCellSpacing w:w="0" w:type="dxa"/>
              </w:trPr>
              <w:tc>
                <w:tcPr>
                  <w:tcW w:w="0" w:type="auto"/>
                  <w:vAlign w:val="center"/>
                  <w:hideMark/>
                </w:tcPr>
                <w:tbl>
                  <w:tblPr>
                    <w:tblW w:w="0" w:type="auto"/>
                    <w:jc w:val="center"/>
                    <w:tblCellSpacing w:w="0" w:type="dxa"/>
                    <w:tblCellMar>
                      <w:top w:w="15" w:type="dxa"/>
                      <w:left w:w="15" w:type="dxa"/>
                      <w:bottom w:w="15" w:type="dxa"/>
                      <w:right w:w="15" w:type="dxa"/>
                    </w:tblCellMar>
                    <w:tblLook w:val="04A0"/>
                  </w:tblPr>
                  <w:tblGrid>
                    <w:gridCol w:w="5910"/>
                    <w:gridCol w:w="134"/>
                  </w:tblGrid>
                  <w:tr w:rsidR="00F77E10" w:rsidRPr="00F77E10">
                    <w:trPr>
                      <w:trHeight w:val="45"/>
                      <w:tblCellSpacing w:w="0" w:type="dxa"/>
                      <w:jc w:val="center"/>
                    </w:trPr>
                    <w:tc>
                      <w:tcPr>
                        <w:tcW w:w="0" w:type="auto"/>
                        <w:gridSpan w:val="2"/>
                        <w:vAlign w:val="center"/>
                        <w:hideMark/>
                      </w:tcPr>
                      <w:p w:rsidR="00F77E10" w:rsidRPr="00F77E10" w:rsidRDefault="00F77E10" w:rsidP="00F77E10">
                        <w:pPr>
                          <w:spacing w:after="0" w:line="45" w:lineRule="atLeast"/>
                          <w:rPr>
                            <w:rFonts w:ascii="Verdana" w:eastAsia="Times New Roman" w:hAnsi="Verdana" w:cs="Times New Roman"/>
                            <w:sz w:val="20"/>
                            <w:szCs w:val="20"/>
                            <w:lang w:eastAsia="ru-RU"/>
                          </w:rPr>
                        </w:pPr>
                        <w:r w:rsidRPr="00F77E10">
                          <w:rPr>
                            <w:rFonts w:ascii="Verdana" w:eastAsia="Times New Roman" w:hAnsi="Verdana" w:cs="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2.25pt"/>
                          </w:pict>
                        </w:r>
                      </w:p>
                    </w:tc>
                  </w:tr>
                  <w:tr w:rsidR="00F77E10" w:rsidRPr="00F77E10">
                    <w:trPr>
                      <w:tblCellSpacing w:w="0" w:type="dxa"/>
                      <w:jc w:val="center"/>
                    </w:trPr>
                    <w:tc>
                      <w:tcPr>
                        <w:tcW w:w="0" w:type="auto"/>
                        <w:shd w:val="clear" w:color="auto" w:fill="000000"/>
                        <w:vAlign w:val="center"/>
                        <w:hideMark/>
                      </w:tcPr>
                      <w:p w:rsidR="00F77E10" w:rsidRPr="00F77E10" w:rsidRDefault="00F77E10" w:rsidP="00F77E10">
                        <w:pPr>
                          <w:spacing w:after="0" w:line="240" w:lineRule="auto"/>
                          <w:jc w:val="center"/>
                          <w:rPr>
                            <w:rFonts w:ascii="Verdana" w:eastAsia="Times New Roman" w:hAnsi="Verdana" w:cs="Times New Roman"/>
                            <w:sz w:val="20"/>
                            <w:szCs w:val="20"/>
                            <w:lang w:eastAsia="ru-RU"/>
                          </w:rPr>
                        </w:pPr>
                        <w:r>
                          <w:rPr>
                            <w:rFonts w:ascii="Verdana" w:eastAsia="Times New Roman" w:hAnsi="Verdana" w:cs="Times New Roman"/>
                            <w:noProof/>
                            <w:sz w:val="20"/>
                            <w:szCs w:val="20"/>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714750" cy="4667250"/>
                              <wp:effectExtent l="19050" t="0" r="0" b="0"/>
                              <wp:wrapSquare wrapText="bothSides"/>
                              <wp:docPr id="2" name="Рисунок 2" descr="Ошибки Максвел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шибки Максвелла"/>
                                      <pic:cNvPicPr>
                                        <a:picLocks noChangeAspect="1" noChangeArrowheads="1"/>
                                      </pic:cNvPicPr>
                                    </pic:nvPicPr>
                                    <pic:blipFill>
                                      <a:blip r:embed="rId4"/>
                                      <a:srcRect/>
                                      <a:stretch>
                                        <a:fillRect/>
                                      </a:stretch>
                                    </pic:blipFill>
                                    <pic:spPr bwMode="auto">
                                      <a:xfrm>
                                        <a:off x="0" y="0"/>
                                        <a:ext cx="3714750" cy="4667250"/>
                                      </a:xfrm>
                                      <a:prstGeom prst="rect">
                                        <a:avLst/>
                                      </a:prstGeom>
                                      <a:noFill/>
                                      <a:ln w="9525">
                                        <a:noFill/>
                                        <a:miter lim="800000"/>
                                        <a:headEnd/>
                                        <a:tailEnd/>
                                      </a:ln>
                                    </pic:spPr>
                                  </pic:pic>
                                </a:graphicData>
                              </a:graphic>
                            </wp:anchor>
                          </w:drawing>
                        </w:r>
                      </w:p>
                    </w:tc>
                    <w:tc>
                      <w:tcPr>
                        <w:tcW w:w="105" w:type="dxa"/>
                        <w:noWrap/>
                        <w:vAlign w:val="center"/>
                        <w:hideMark/>
                      </w:tcPr>
                      <w:p w:rsidR="00F77E10" w:rsidRPr="00F77E10" w:rsidRDefault="00F77E10" w:rsidP="00F77E10">
                        <w:pPr>
                          <w:spacing w:after="0" w:line="240" w:lineRule="auto"/>
                          <w:rPr>
                            <w:rFonts w:ascii="Verdana" w:eastAsia="Times New Roman" w:hAnsi="Verdana" w:cs="Times New Roman"/>
                            <w:sz w:val="20"/>
                            <w:szCs w:val="20"/>
                            <w:lang w:eastAsia="ru-RU"/>
                          </w:rPr>
                        </w:pPr>
                        <w:r w:rsidRPr="00F77E10">
                          <w:rPr>
                            <w:rFonts w:ascii="Verdana" w:eastAsia="Times New Roman" w:hAnsi="Verdana" w:cs="Times New Roman"/>
                            <w:sz w:val="20"/>
                            <w:szCs w:val="20"/>
                            <w:lang w:eastAsia="ru-RU"/>
                          </w:rPr>
                          <w:pict>
                            <v:shape id="_x0000_i1026" type="#_x0000_t75" alt="" style="width:5.25pt;height:.75pt"/>
                          </w:pict>
                        </w:r>
                      </w:p>
                    </w:tc>
                  </w:tr>
                </w:tbl>
                <w:p w:rsidR="00F77E10" w:rsidRPr="00F77E10" w:rsidRDefault="00F77E10" w:rsidP="00F77E10">
                  <w:pPr>
                    <w:spacing w:after="0" w:line="240" w:lineRule="auto"/>
                    <w:rPr>
                      <w:rFonts w:ascii="Verdana" w:eastAsia="Times New Roman" w:hAnsi="Verdana" w:cs="Times New Roman"/>
                      <w:sz w:val="20"/>
                      <w:szCs w:val="20"/>
                      <w:lang w:eastAsia="ru-RU"/>
                    </w:rPr>
                  </w:pPr>
                </w:p>
              </w:tc>
            </w:tr>
          </w:tbl>
          <w:p w:rsidR="00F77E10" w:rsidRPr="00F77E10" w:rsidRDefault="00F77E10" w:rsidP="00F77E10">
            <w:pPr>
              <w:spacing w:after="0" w:line="240" w:lineRule="auto"/>
              <w:jc w:val="both"/>
              <w:rPr>
                <w:rFonts w:ascii="Verdana" w:eastAsia="Times New Roman" w:hAnsi="Verdana" w:cs="Times New Roman"/>
                <w:sz w:val="20"/>
                <w:szCs w:val="20"/>
                <w:lang w:eastAsia="ru-RU"/>
              </w:rPr>
            </w:pPr>
            <w:r w:rsidRPr="00F77E10">
              <w:rPr>
                <w:rFonts w:ascii="Verdana" w:eastAsia="Times New Roman" w:hAnsi="Verdana" w:cs="Times New Roman"/>
                <w:sz w:val="20"/>
                <w:szCs w:val="20"/>
                <w:lang w:eastAsia="ru-RU"/>
              </w:rPr>
              <w:br w:type="textWrapping" w:clear="all"/>
            </w:r>
            <w:r w:rsidRPr="00F77E10">
              <w:rPr>
                <w:rFonts w:ascii="Verdana" w:eastAsia="Times New Roman" w:hAnsi="Verdana" w:cs="Times New Roman"/>
                <w:sz w:val="20"/>
                <w:szCs w:val="20"/>
                <w:lang w:eastAsia="ru-RU"/>
              </w:rPr>
              <w:br/>
            </w:r>
            <w:r w:rsidRPr="00F77E10">
              <w:rPr>
                <w:rFonts w:ascii="Verdana" w:eastAsia="Times New Roman" w:hAnsi="Verdana" w:cs="Times New Roman"/>
                <w:b/>
                <w:bCs/>
                <w:sz w:val="20"/>
                <w:szCs w:val="20"/>
                <w:lang w:eastAsia="ru-RU"/>
              </w:rPr>
              <w:t xml:space="preserve">ЧЕТВЁРТАЯ ЛЕКЦИЯ АКCИОМЫ ЕДИНСТВА </w:t>
            </w:r>
            <w:r w:rsidRPr="00F77E10">
              <w:rPr>
                <w:rFonts w:ascii="Verdana" w:eastAsia="Times New Roman" w:hAnsi="Verdana" w:cs="Times New Roman"/>
                <w:b/>
                <w:bCs/>
                <w:sz w:val="20"/>
                <w:szCs w:val="20"/>
                <w:lang w:eastAsia="ru-RU"/>
              </w:rPr>
              <w:br/>
            </w:r>
            <w:r w:rsidRPr="00F77E10">
              <w:rPr>
                <w:rFonts w:ascii="Verdana" w:eastAsia="Times New Roman" w:hAnsi="Verdana" w:cs="Times New Roman"/>
                <w:b/>
                <w:bCs/>
                <w:sz w:val="20"/>
                <w:szCs w:val="20"/>
                <w:lang w:eastAsia="ru-RU"/>
              </w:rPr>
              <w:br/>
              <w:t xml:space="preserve">ОШИБКИ МАКСВЕЛЛА И ГЕРЦА </w:t>
            </w:r>
            <w:r w:rsidRPr="00F77E10">
              <w:rPr>
                <w:rFonts w:ascii="Verdana" w:eastAsia="Times New Roman" w:hAnsi="Verdana" w:cs="Times New Roman"/>
                <w:b/>
                <w:bCs/>
                <w:sz w:val="20"/>
                <w:szCs w:val="20"/>
                <w:lang w:eastAsia="ru-RU"/>
              </w:rPr>
              <w:br/>
            </w:r>
            <w:r w:rsidRPr="00F77E10">
              <w:rPr>
                <w:rFonts w:ascii="Verdana" w:eastAsia="Times New Roman" w:hAnsi="Verdana" w:cs="Times New Roman"/>
                <w:b/>
                <w:bCs/>
                <w:sz w:val="20"/>
                <w:szCs w:val="20"/>
                <w:lang w:eastAsia="ru-RU"/>
              </w:rPr>
              <w:br/>
              <w:t>Канарёв Ф.М. kanphil@mail.ru http://kanarev.inauka.ru</w:t>
            </w:r>
            <w:r w:rsidRPr="00F77E10">
              <w:rPr>
                <w:rFonts w:ascii="Verdana" w:eastAsia="Times New Roman" w:hAnsi="Verdana" w:cs="Times New Roman"/>
                <w:sz w:val="20"/>
                <w:szCs w:val="20"/>
                <w:lang w:eastAsia="ru-RU"/>
              </w:rPr>
              <w:t xml:space="preserve"> </w:t>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br/>
              <w:t xml:space="preserve">Рис. 1: а) схема движения электронов в проводе от полюса (+) к минусу (-) и формирования магнитного поля вокруг него; </w:t>
            </w:r>
            <w:r w:rsidRPr="00F77E10">
              <w:rPr>
                <w:rFonts w:ascii="Verdana" w:eastAsia="Times New Roman" w:hAnsi="Verdana" w:cs="Times New Roman"/>
                <w:sz w:val="20"/>
                <w:szCs w:val="20"/>
                <w:lang w:eastAsia="ru-RU"/>
              </w:rPr>
              <w:br/>
              <w:t xml:space="preserve">b) схема электромагнитной волны Максвелла; </w:t>
            </w:r>
            <w:r w:rsidRPr="00F77E10">
              <w:rPr>
                <w:rFonts w:ascii="Verdana" w:eastAsia="Times New Roman" w:hAnsi="Verdana" w:cs="Times New Roman"/>
                <w:sz w:val="20"/>
                <w:szCs w:val="20"/>
                <w:lang w:eastAsia="ru-RU"/>
              </w:rPr>
              <w:br/>
              <w:t xml:space="preserve">с) схема опыта Герца: 1 – искровой промежуток вибратора; 2 – пластины; 3 – искровой промежуток резонатора; 4 – проводящее или изолирующее тело </w:t>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br/>
            </w:r>
            <w:r w:rsidRPr="00F77E10">
              <w:rPr>
                <w:rFonts w:ascii="Verdana" w:eastAsia="Times New Roman" w:hAnsi="Verdana" w:cs="Times New Roman"/>
                <w:b/>
                <w:bCs/>
                <w:sz w:val="20"/>
                <w:szCs w:val="20"/>
                <w:lang w:eastAsia="ru-RU"/>
              </w:rPr>
              <w:t xml:space="preserve">Анонс. </w:t>
            </w:r>
            <w:r w:rsidRPr="00F77E10">
              <w:rPr>
                <w:rFonts w:ascii="Verdana" w:eastAsia="Times New Roman" w:hAnsi="Verdana" w:cs="Times New Roman"/>
                <w:sz w:val="20"/>
                <w:szCs w:val="20"/>
                <w:lang w:eastAsia="ru-RU"/>
              </w:rPr>
              <w:t xml:space="preserve">Тщательный анализ ошибок Максвелла и Герца показывает, что их заблуждения действовали дольше заблуждений других физиков и поэтому нанесли физике больший ущерб. Полный текст лекции можно заказать по адресу: kanphil@mail.ru </w:t>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br/>
            </w:r>
            <w:r w:rsidRPr="00F77E10">
              <w:rPr>
                <w:rFonts w:ascii="Verdana" w:eastAsia="Times New Roman" w:hAnsi="Verdana" w:cs="Times New Roman"/>
                <w:b/>
                <w:bCs/>
                <w:sz w:val="20"/>
                <w:szCs w:val="20"/>
                <w:lang w:eastAsia="ru-RU"/>
              </w:rPr>
              <w:lastRenderedPageBreak/>
              <w:t>ОШИБКИ МАКСВЕЛЛА</w:t>
            </w:r>
            <w:r w:rsidRPr="00F77E10">
              <w:rPr>
                <w:rFonts w:ascii="Verdana" w:eastAsia="Times New Roman" w:hAnsi="Verdana" w:cs="Times New Roman"/>
                <w:sz w:val="20"/>
                <w:szCs w:val="20"/>
                <w:lang w:eastAsia="ru-RU"/>
              </w:rPr>
              <w:t xml:space="preserve"> </w:t>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br/>
              <w:t xml:space="preserve">Закон Фарадея утверждает, что изменение магнитного поля всегда сопровождается возникновением индуцированного электрического поля. Тщательный анализ процесса реализации этого закона показал, что магнитное поле вокруг проводника с током формируют электроны, движущиеся в нём. Если проводник движется во внешнем магнитном поле, то это поле ориентирует электроны в проводнике так, что они формируют магнитное поле вокруг проводника, которое взаимодействует с внешним магнитным полем. Нет в этих процессах взаимодействия электрического и магнитного полей, а есть только процессы взаимодействия магнитных полей. Из этого следует полная ошибочность закона Фарадея и у нас появляется необходимость сформулировать новый закон. Его отражают два утверждения. </w:t>
            </w:r>
            <w:r w:rsidRPr="00F77E10">
              <w:rPr>
                <w:rFonts w:ascii="Verdana" w:eastAsia="Times New Roman" w:hAnsi="Verdana" w:cs="Times New Roman"/>
                <w:sz w:val="20"/>
                <w:szCs w:val="20"/>
                <w:lang w:eastAsia="ru-RU"/>
              </w:rPr>
              <w:br/>
              <w:t xml:space="preserve">1- Процессы взаимодействия проводников с токами, управляются магнитными полями вокруг проводников, формируемыми движущимися в них электронами. </w:t>
            </w:r>
            <w:r w:rsidRPr="00F77E10">
              <w:rPr>
                <w:rFonts w:ascii="Verdana" w:eastAsia="Times New Roman" w:hAnsi="Verdana" w:cs="Times New Roman"/>
                <w:sz w:val="20"/>
                <w:szCs w:val="20"/>
                <w:lang w:eastAsia="ru-RU"/>
              </w:rPr>
              <w:br/>
              <w:t xml:space="preserve">2 - Процесс взаимодействия любого проводника с током с внешним магнитным полем управляется процессом взаимодействия магнитного поля вокруг проводника с током с внешним магнитным полем. </w:t>
            </w:r>
            <w:r w:rsidRPr="00F77E10">
              <w:rPr>
                <w:rFonts w:ascii="Verdana" w:eastAsia="Times New Roman" w:hAnsi="Verdana" w:cs="Times New Roman"/>
                <w:sz w:val="20"/>
                <w:szCs w:val="20"/>
                <w:lang w:eastAsia="ru-RU"/>
              </w:rPr>
              <w:br/>
              <w:t xml:space="preserve">А теперь приступим к анализу ошибок Максвелла. Учитывая, что главная область применения уравнений Максвелла - описание процессов так называемых </w:t>
            </w:r>
            <w:hyperlink r:id="rId5" w:tgtFrame="_blank" w:history="1">
              <w:r w:rsidRPr="00F77E10">
                <w:rPr>
                  <w:rFonts w:ascii="Verdana" w:eastAsia="Times New Roman" w:hAnsi="Verdana" w:cs="Times New Roman"/>
                  <w:color w:val="0000FF"/>
                  <w:sz w:val="20"/>
                  <w:lang w:eastAsia="ru-RU"/>
                </w:rPr>
                <w:t>электромагнитных излучений</w:t>
              </w:r>
            </w:hyperlink>
            <w:r w:rsidRPr="00F77E10">
              <w:rPr>
                <w:rFonts w:ascii="Verdana" w:eastAsia="Times New Roman" w:hAnsi="Verdana" w:cs="Times New Roman"/>
                <w:sz w:val="20"/>
                <w:szCs w:val="20"/>
                <w:lang w:eastAsia="ru-RU"/>
              </w:rPr>
              <w:t xml:space="preserve">, попытаемся найти эти излучения. Для этого представим часть антенны передатчика в увеличенном масштабе (рис. 1, а). </w:t>
            </w:r>
            <w:r w:rsidRPr="00F77E10">
              <w:rPr>
                <w:rFonts w:ascii="Verdana" w:eastAsia="Times New Roman" w:hAnsi="Verdana" w:cs="Times New Roman"/>
                <w:sz w:val="20"/>
                <w:szCs w:val="20"/>
                <w:lang w:eastAsia="ru-RU"/>
              </w:rPr>
              <w:br/>
              <w:t xml:space="preserve">Итак, импульс электрического потенциала, появившийся в проводе антенны, почти со скоростью света ориентирует электроны вдоль провода и вокруг него возникает магнитное поле (рис. 1, а). Это надёжно установленный экспериментальный факт. Далее, возникает вопрос: как изменится магнитное поле вокруг провода, если действие электрического потенциала в нём прекратится? Вполне естественно, что строй электронов в проводе нарушится, и они примут прежнюю ориентацию, формируемую электронами, связанными с атомами и молекулами материала провода. В результате исчезнет магнитное поле вокруг провода. </w:t>
            </w:r>
            <w:r w:rsidRPr="00F77E10">
              <w:rPr>
                <w:rFonts w:ascii="Verdana" w:eastAsia="Times New Roman" w:hAnsi="Verdana" w:cs="Times New Roman"/>
                <w:sz w:val="20"/>
                <w:szCs w:val="20"/>
                <w:lang w:eastAsia="ru-RU"/>
              </w:rPr>
              <w:br/>
              <w:t xml:space="preserve">Однако, Максвелл пошёл дальше, он предположил, что исчезающее магнитное поле порождает электрическое поле. Если эти явления генерируются в замкнутом контуре, то в этом контуре должен появляться не только обыкновенный ток, но и ещё какой-то таинственный ток, который он назвал током смещения и описал все это в 1865 году с помощью четырёх уравнений. В них координата (радиус – вектор) и время – независимые переменные. Это автоматически противоречит аксиоме Единства, согласно которой координата – всегда функция времени. В результате такие уравнения не могут описывать корректно движение в пространстве каких-либо объектов. </w:t>
            </w:r>
            <w:r w:rsidRPr="00F77E10">
              <w:rPr>
                <w:rFonts w:ascii="Verdana" w:eastAsia="Times New Roman" w:hAnsi="Verdana" w:cs="Times New Roman"/>
                <w:sz w:val="20"/>
                <w:szCs w:val="20"/>
                <w:lang w:eastAsia="ru-RU"/>
              </w:rPr>
              <w:br/>
              <w:t xml:space="preserve">Конечно, приближённые методы решения уравнений Максвелла могут давать результат, совпадающий с экспериментом. Суть этого совпадения заключается в том, что приближённые методы решения уравнений Максвелла основаны на использовании рядов Фурье. Этот же метод используется и при обработке результатов экспериментальных данных. То есть физическая суть самой электромагнитной волны здесь никак не представлена. А ведь эта волна может иметь разное физическое наполнение, которое не отражают измерительные приборы. В таких условиях совпадение экспериментального результата с теоретическим может быть случайным, а его интерпретация - абсолютно ошибочной. </w:t>
            </w:r>
            <w:r w:rsidRPr="00F77E10">
              <w:rPr>
                <w:rFonts w:ascii="Verdana" w:eastAsia="Times New Roman" w:hAnsi="Verdana" w:cs="Times New Roman"/>
                <w:sz w:val="20"/>
                <w:szCs w:val="20"/>
                <w:lang w:eastAsia="ru-RU"/>
              </w:rPr>
              <w:br/>
              <w:t xml:space="preserve">Закон Фарадея утверждает, что процесс исчезновения магнитного поля сопровождается появлением (индуцированием) электрического </w:t>
            </w:r>
            <w:r w:rsidRPr="00F77E10">
              <w:rPr>
                <w:rFonts w:ascii="Verdana" w:eastAsia="Times New Roman" w:hAnsi="Verdana" w:cs="Times New Roman"/>
                <w:sz w:val="20"/>
                <w:szCs w:val="20"/>
                <w:lang w:eastAsia="ru-RU"/>
              </w:rPr>
              <w:lastRenderedPageBreak/>
              <w:t xml:space="preserve">поля. При этом направление вектора напряженности электрического поля должно быть перпендикулярно направлению вектора напряженности магнитного поля. </w:t>
            </w:r>
            <w:r w:rsidRPr="00F77E10">
              <w:rPr>
                <w:rFonts w:ascii="Verdana" w:eastAsia="Times New Roman" w:hAnsi="Verdana" w:cs="Times New Roman"/>
                <w:sz w:val="20"/>
                <w:szCs w:val="20"/>
                <w:lang w:eastAsia="ru-RU"/>
              </w:rPr>
              <w:br/>
              <w:t xml:space="preserve">Если импульс напряжения, передаваемый вдоль провода, имеет одну полярность, то невозможно представить синусоидальную форму сечения цилиндрического импульса магнитного поля вокруг провода (рис. 1, а), так как амплитуда синусоиды должна принимать положительные и отрицательные значения. Кроме того, остаётся совершенно неясно, как амплитуда синусоиды связана с длиной провода. </w:t>
            </w:r>
            <w:r w:rsidRPr="00F77E10">
              <w:rPr>
                <w:rFonts w:ascii="Verdana" w:eastAsia="Times New Roman" w:hAnsi="Verdana" w:cs="Times New Roman"/>
                <w:sz w:val="20"/>
                <w:szCs w:val="20"/>
                <w:lang w:eastAsia="ru-RU"/>
              </w:rPr>
              <w:br/>
              <w:t xml:space="preserve">Что касается представлений о синусоидальности электрических полей, которые, как предполагается, формируются при исчезновении магнитных полей, то здесь ещё больше абсурдности. Ведь в этом случае амплитуды напряжённостей электрического поля не только должны менять свои знаки через каждые пол периода, но они должны быть замкнуты по круговому контуру вокруг провода. Но эти противоречия не смутили последователей Максвелла и они представили его электромагнитную волну так, как показано на рис. 1, b. </w:t>
            </w:r>
            <w:r w:rsidRPr="00F77E10">
              <w:rPr>
                <w:rFonts w:ascii="Verdana" w:eastAsia="Times New Roman" w:hAnsi="Verdana" w:cs="Times New Roman"/>
                <w:sz w:val="20"/>
                <w:szCs w:val="20"/>
                <w:lang w:eastAsia="ru-RU"/>
              </w:rPr>
              <w:br/>
              <w:t xml:space="preserve">Конечно, надо было задать серию вопросов такому представлению и получить ответы на них. Без этого нельзя было признавать достоверность таких представлений об электромагнитных излучениях, но это не было сделано. Первый и самый главный вопрос: как рождаются волны, представленные на рис. 1, b из цилиндрического магнитного поля, формирующегося вокруг проводника с током, каковы параметры локализации такой волны в пространстве: длина волны, длина совокупности волн, величины амплитуд напряжённостей электрических и магнитных полей? Об этом даже и не подумали, признав такое представление соответствующим реальности. </w:t>
            </w:r>
            <w:r w:rsidRPr="00F77E10">
              <w:rPr>
                <w:rFonts w:ascii="Verdana" w:eastAsia="Times New Roman" w:hAnsi="Verdana" w:cs="Times New Roman"/>
                <w:sz w:val="20"/>
                <w:szCs w:val="20"/>
                <w:lang w:eastAsia="ru-RU"/>
              </w:rPr>
              <w:br/>
              <w:t xml:space="preserve">Правда, последующие поколения последователей Максвелла начали замечать противоречия в таких представлениях и указанная картинка (рис. 1, b) исчезла из учебников физики последних изданий. Чтобы усилить незаметность для других этого факта, математики начали распространять тезис: не нужны никакие представления, математика прекрасно обходится без каких – либо представлений в предсказании экспериментального результата. </w:t>
            </w:r>
            <w:r w:rsidRPr="00F77E10">
              <w:rPr>
                <w:rFonts w:ascii="Verdana" w:eastAsia="Times New Roman" w:hAnsi="Verdana" w:cs="Times New Roman"/>
                <w:sz w:val="20"/>
                <w:szCs w:val="20"/>
                <w:lang w:eastAsia="ru-RU"/>
              </w:rPr>
              <w:br/>
              <w:t xml:space="preserve">Грустно становится от такой самоуверенности. Ведь результаты этой самоуверенности очень далеки от реальности. В моей библиотеке есть такие книги, как: А.С. Давыдов. Квантовая механика. «Наука». М. 1972 г. 700с, Д.И. Блохинцев. Основы квантовой механики. «Наука». М. 1976 г. 664 с., С.Р. Грот, Л.Г. Сатторп. Электродинамика. «Наука». 1982 г.560с., Андре Анго. Математика для электро - и радиоинженеров. «Наука». М. 1967г. 770 с. и многие другие. Я покупал их когда – то, надеясь извлечь полезную информацию. Результат нулевой. Все мои многолетние попытки найти в этих книгах ответы на возникающие вопросы оказались тщетными. Они содержать мизерную информацию о физической сути физических процессов и явлений, которая прикрыта плотным туманом математических крючков, поэтому легко предсказать судьбу этих и подобных им теоретических творений – быстрый уход из сферы научных интересов новых поколений исследователей. </w:t>
            </w:r>
            <w:r w:rsidRPr="00F77E10">
              <w:rPr>
                <w:rFonts w:ascii="Verdana" w:eastAsia="Times New Roman" w:hAnsi="Verdana" w:cs="Times New Roman"/>
                <w:sz w:val="20"/>
                <w:szCs w:val="20"/>
                <w:lang w:eastAsia="ru-RU"/>
              </w:rPr>
              <w:br/>
              <w:t xml:space="preserve">Итак, мы показали невозможность формирования синусоидальных магнитных и электрических полей вокруг провода – антенны (рис. 1, b). А теперь приступим к анализу физической корректности уравнений Максвелла. Прежде всего, надо разобраться с существованием таинственного тока смещения. </w:t>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br/>
            </w:r>
            <w:r w:rsidRPr="00F77E10">
              <w:rPr>
                <w:rFonts w:ascii="Verdana" w:eastAsia="Times New Roman" w:hAnsi="Verdana" w:cs="Times New Roman"/>
                <w:b/>
                <w:bCs/>
                <w:sz w:val="20"/>
                <w:szCs w:val="20"/>
                <w:lang w:eastAsia="ru-RU"/>
              </w:rPr>
              <w:t>ОШИБКИ ГЕРЦА</w:t>
            </w:r>
            <w:r w:rsidRPr="00F77E10">
              <w:rPr>
                <w:rFonts w:ascii="Verdana" w:eastAsia="Times New Roman" w:hAnsi="Verdana" w:cs="Times New Roman"/>
                <w:sz w:val="20"/>
                <w:szCs w:val="20"/>
                <w:lang w:eastAsia="ru-RU"/>
              </w:rPr>
              <w:t xml:space="preserve"> </w:t>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lastRenderedPageBreak/>
              <w:br/>
              <w:t xml:space="preserve">Считается, что Герц экспериментально доказал, достоверность описания уравнениями Максвелла процессов распространения электромагнитных волн в пространстве [2]. В ноябре 1887 году он написал статью «О явлении индукции, вызываемом в изоляторах электрическими процессами». Главный вывод этой статьи заключается в том, что облучение диэлектрика электрическими волнами формирует в нём ток смещения. Такой вывод был следствием стремления Герца доказать справедливость уравнений Максвелла, которые без этого тока теряли свой классический вид [2]. С тех пор они считались непререкаемым авторитетом. </w:t>
            </w:r>
            <w:r w:rsidRPr="00F77E10">
              <w:rPr>
                <w:rFonts w:ascii="Verdana" w:eastAsia="Times New Roman" w:hAnsi="Verdana" w:cs="Times New Roman"/>
                <w:sz w:val="20"/>
                <w:szCs w:val="20"/>
                <w:lang w:eastAsia="ru-RU"/>
              </w:rPr>
              <w:br/>
              <w:t xml:space="preserve">Для регистрации процесса излучения Герц использовал провод, концы которого завершались сферическими шариками. Он придавал этому проводу форму окружности, квадрата или прямоугольника с регулируемым зазором между шариками. Такое устройство он назвал резонатором. Появление искры между шариками свидетельствовало о появлении тока в проводе резонатора. В некоторых опытах искра была такой слабой, что он наблюдал её в темноте при использовании увеличительного стекла или подзорной трубы. </w:t>
            </w:r>
            <w:r w:rsidRPr="00F77E10">
              <w:rPr>
                <w:rFonts w:ascii="Verdana" w:eastAsia="Times New Roman" w:hAnsi="Verdana" w:cs="Times New Roman"/>
                <w:sz w:val="20"/>
                <w:szCs w:val="20"/>
                <w:lang w:eastAsia="ru-RU"/>
              </w:rPr>
              <w:br/>
              <w:t xml:space="preserve">Герц использовал в качестве источника высокого переменного напряжения катушку Румкорфа, с помощью которой генерировал искры в искровом промежутке 1 вибратора (рис. 1, c). Искровой промежуток 3 резонатора регулировался специальным микрометрическим винтом. Резонатор располагался вблизи вибратора в плоскости, перпендикулярной плоскости пластин 2 параллельно стержню вибратора и симметрично относительно уровня пластин. </w:t>
            </w:r>
            <w:r w:rsidRPr="00F77E10">
              <w:rPr>
                <w:rFonts w:ascii="Verdana" w:eastAsia="Times New Roman" w:hAnsi="Verdana" w:cs="Times New Roman"/>
                <w:sz w:val="20"/>
                <w:szCs w:val="20"/>
                <w:lang w:eastAsia="ru-RU"/>
              </w:rPr>
              <w:br/>
              <w:t xml:space="preserve">Когда искровой промежуток 3 резонатора располагался сбоку, как показано на рис. 1, c, то искр в нём не было в силу одинаковости условий для нижней и верхней половинок резонатора. Если к пластинам вибратора подносилось какое – либо проводящее тело 4, то, как считал Герц, оно деформировало поле вибратора, в результате резонатор оказывался не в нейтральном положении, и в его зазоре 3 появлялись искры. При этом искровой промежуток 3 резонатора надо было располагать с той стороны, с которой подносилось проводящее тело 4. </w:t>
            </w:r>
            <w:r w:rsidRPr="00F77E10">
              <w:rPr>
                <w:rFonts w:ascii="Verdana" w:eastAsia="Times New Roman" w:hAnsi="Verdana" w:cs="Times New Roman"/>
                <w:sz w:val="20"/>
                <w:szCs w:val="20"/>
                <w:lang w:eastAsia="ru-RU"/>
              </w:rPr>
              <w:br/>
            </w:r>
            <w:r w:rsidRPr="00F77E10">
              <w:rPr>
                <w:rFonts w:ascii="Verdana" w:eastAsia="Times New Roman" w:hAnsi="Verdana" w:cs="Times New Roman"/>
                <w:b/>
                <w:bCs/>
                <w:sz w:val="20"/>
                <w:szCs w:val="20"/>
                <w:lang w:eastAsia="ru-RU"/>
              </w:rPr>
              <w:t xml:space="preserve">Герц обнаружил, что замена проводящего тела 4 изолированным не меняет результат опыта. На основании этого он сделал вывод, о том, что электромагнитное поле Максвелла генерирует ток смещения не только в проводящих телах, но и в диэлектриках [2]. </w:t>
            </w:r>
            <w:r w:rsidRPr="00F77E10">
              <w:rPr>
                <w:rFonts w:ascii="Verdana" w:eastAsia="Times New Roman" w:hAnsi="Verdana" w:cs="Times New Roman"/>
                <w:sz w:val="20"/>
                <w:szCs w:val="20"/>
                <w:lang w:eastAsia="ru-RU"/>
              </w:rPr>
              <w:br/>
              <w:t xml:space="preserve">Нам странно воспринимать такой вывод Герца, так как остаются невыясненными вопросы о влиянии на результат эксперимента световых фотонов, излучаемых в зазоре 1 вибратора в момент образования искры. Ближе к реальности другая интерпретация. Фотоны отражаются от проводящих тел или от диэлектриков, поглощаются электронами провода резонатора и формируют в нём ток, который и генерирует искру в искровом зазоре 3. </w:t>
            </w:r>
            <w:r w:rsidRPr="00F77E10">
              <w:rPr>
                <w:rFonts w:ascii="Verdana" w:eastAsia="Times New Roman" w:hAnsi="Verdana" w:cs="Times New Roman"/>
                <w:sz w:val="20"/>
                <w:szCs w:val="20"/>
                <w:lang w:eastAsia="ru-RU"/>
              </w:rPr>
              <w:br/>
              <w:t xml:space="preserve">Когда зазор 3 резонатора симметричен относительно концов вибратора, то симметричный поток фотонов, поглощаемых проводом резонатора, формирует в нём однополярный потенциал и искра отсутствует. Введение проводящего или изолирующего тела 4 в зону лишь нижней части резонатора приводит к тому, что фотоны, излучённые в искровом промежутке 1 вибратора, отражаются от боковой стенки введённого проводящего или изолирующего тела 4 и увеличивают общий поток фотонов на нижнюю часть резонатора. В результате резонатор превращается, грубо говоря, в термопару, которая генерирует наблюдавшиеся Герцем искры. </w:t>
            </w:r>
            <w:r w:rsidRPr="00F77E10">
              <w:rPr>
                <w:rFonts w:ascii="Verdana" w:eastAsia="Times New Roman" w:hAnsi="Verdana" w:cs="Times New Roman"/>
                <w:sz w:val="20"/>
                <w:szCs w:val="20"/>
                <w:lang w:eastAsia="ru-RU"/>
              </w:rPr>
              <w:br/>
              <w:t xml:space="preserve">Уравнения Максвелла, как мы уже отметили, решаются в основном </w:t>
            </w:r>
            <w:r w:rsidRPr="00F77E10">
              <w:rPr>
                <w:rFonts w:ascii="Verdana" w:eastAsia="Times New Roman" w:hAnsi="Verdana" w:cs="Times New Roman"/>
                <w:sz w:val="20"/>
                <w:szCs w:val="20"/>
                <w:lang w:eastAsia="ru-RU"/>
              </w:rPr>
              <w:lastRenderedPageBreak/>
              <w:t xml:space="preserve">приближенными методами, которые полностью скрывают физическую суть описываемого процесса и делают её недоступной для понимания. Хорошо известно, что они дают приемлемый результат лишь в простейших случаях. Незначительное усложнение эксперимента полностью лишает их работоспособности, так как они описывают распространение не существующих в Природе электромагнитных волн (рис. 1, b) [1], [2], [3]. </w:t>
            </w:r>
            <w:r w:rsidRPr="00F77E10">
              <w:rPr>
                <w:rFonts w:ascii="Verdana" w:eastAsia="Times New Roman" w:hAnsi="Verdana" w:cs="Times New Roman"/>
                <w:sz w:val="20"/>
                <w:szCs w:val="20"/>
                <w:lang w:eastAsia="ru-RU"/>
              </w:rPr>
              <w:br/>
              <w:t xml:space="preserve">Известно, что процесс возбуждения электронов антенны идет непрерывно и регистрируется как фоновый шум. Генерируют этот шум фотоны, непрерывно поглощаемые и излучаемые электронами молекул и атомов антенны. Сразу возникает вопрос: что произойдет с шумовым сигналом, если к антенне приёмника придут фотоны, отличающиеся от тех, которые поддерживают её температуру в заданном интервале и формируют фоновый шум? Ответ очевидный - сигнал шума начнет модулироваться и, как следствие, в антенне приёмника и в самом приёмном устройстве появится ток. </w:t>
            </w:r>
            <w:r w:rsidRPr="00F77E10">
              <w:rPr>
                <w:rFonts w:ascii="Verdana" w:eastAsia="Times New Roman" w:hAnsi="Verdana" w:cs="Times New Roman"/>
                <w:sz w:val="20"/>
                <w:szCs w:val="20"/>
                <w:lang w:eastAsia="ru-RU"/>
              </w:rPr>
              <w:br/>
              <w:t xml:space="preserve">Таким образом, ток в приёмной антенне может появиться по двум причинам: пересечением этой антенны переменным (рис. 1, b) магнитным полем или импульсным фотонным полем. Но мы уже доказали невозможность формирования электромагнитной волны Максвелла. Из этого следует, что антенна передатчика излучает не электромагнитные волны, а волны фотонов. Они формируются не электрическими и магнитными полями, а совокупностью единичных фотонов, которые также имеют электромагнитную природу. Детали формирования фотонной волны рассмотрим в следующей лекции. </w:t>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br/>
            </w:r>
            <w:r w:rsidRPr="00F77E10">
              <w:rPr>
                <w:rFonts w:ascii="Verdana" w:eastAsia="Times New Roman" w:hAnsi="Verdana" w:cs="Times New Roman"/>
                <w:b/>
                <w:bCs/>
                <w:sz w:val="20"/>
                <w:szCs w:val="20"/>
                <w:lang w:eastAsia="ru-RU"/>
              </w:rPr>
              <w:t>ЗАКЛЮЧЕНИЕ</w:t>
            </w:r>
            <w:r w:rsidRPr="00F77E10">
              <w:rPr>
                <w:rFonts w:ascii="Verdana" w:eastAsia="Times New Roman" w:hAnsi="Verdana" w:cs="Times New Roman"/>
                <w:sz w:val="20"/>
                <w:szCs w:val="20"/>
                <w:lang w:eastAsia="ru-RU"/>
              </w:rPr>
              <w:t xml:space="preserve"> </w:t>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br/>
              <w:t xml:space="preserve">Приведенный анализ ошибок Максвелла и Герца показывает невозможность формирования вокруг провода – антенны электромагнитных волн Максвелла. Ток смещения, введённый в его уравнения, не имеет никакого физического смысла и вообще не существует. Уравнения Максвелла описывают мистику, но не реальное излучение. </w:t>
            </w:r>
            <w:r w:rsidRPr="00F77E10">
              <w:rPr>
                <w:rFonts w:ascii="Verdana" w:eastAsia="Times New Roman" w:hAnsi="Verdana" w:cs="Times New Roman"/>
                <w:sz w:val="20"/>
                <w:szCs w:val="20"/>
                <w:lang w:eastAsia="ru-RU"/>
              </w:rPr>
              <w:br/>
              <w:t xml:space="preserve">Уравнения Максвелла не имеют никакого отношения к описанию процессов формирования магнитных полей в электродвигателях, электрогенераторах, трансформаторах и других подобных устройствах, а также - к описанию процесса формирования и передачи электронной информации [1], [3]. </w:t>
            </w:r>
            <w:r w:rsidRPr="00F77E10">
              <w:rPr>
                <w:rFonts w:ascii="Verdana" w:eastAsia="Times New Roman" w:hAnsi="Verdana" w:cs="Times New Roman"/>
                <w:sz w:val="20"/>
                <w:szCs w:val="20"/>
                <w:lang w:eastAsia="ru-RU"/>
              </w:rPr>
              <w:br/>
              <w:t xml:space="preserve">На фоне изложенных фактов преподавание студентам уравнений Максвелла эквивалентно интеллектуальному насилию. </w:t>
            </w:r>
            <w:r w:rsidRPr="00F77E10">
              <w:rPr>
                <w:rFonts w:ascii="Verdana" w:eastAsia="Times New Roman" w:hAnsi="Verdana" w:cs="Times New Roman"/>
                <w:sz w:val="20"/>
                <w:szCs w:val="20"/>
                <w:lang w:eastAsia="ru-RU"/>
              </w:rPr>
              <w:br/>
            </w:r>
            <w:r w:rsidRPr="00F77E10">
              <w:rPr>
                <w:rFonts w:ascii="Verdana" w:eastAsia="Times New Roman" w:hAnsi="Verdana" w:cs="Times New Roman"/>
                <w:b/>
                <w:bCs/>
                <w:sz w:val="20"/>
                <w:szCs w:val="20"/>
                <w:lang w:eastAsia="ru-RU"/>
              </w:rPr>
              <w:t>Литература</w:t>
            </w:r>
            <w:r w:rsidRPr="00F77E10">
              <w:rPr>
                <w:rFonts w:ascii="Verdana" w:eastAsia="Times New Roman" w:hAnsi="Verdana" w:cs="Times New Roman"/>
                <w:sz w:val="20"/>
                <w:szCs w:val="20"/>
                <w:lang w:eastAsia="ru-RU"/>
              </w:rPr>
              <w:t xml:space="preserve"> </w:t>
            </w:r>
            <w:r w:rsidRPr="00F77E10">
              <w:rPr>
                <w:rFonts w:ascii="Verdana" w:eastAsia="Times New Roman" w:hAnsi="Verdana" w:cs="Times New Roman"/>
                <w:sz w:val="20"/>
                <w:szCs w:val="20"/>
                <w:lang w:eastAsia="ru-RU"/>
              </w:rPr>
              <w:br/>
            </w:r>
            <w:r w:rsidRPr="00F77E10">
              <w:rPr>
                <w:rFonts w:ascii="Verdana" w:eastAsia="Times New Roman" w:hAnsi="Verdana" w:cs="Times New Roman"/>
                <w:sz w:val="20"/>
                <w:szCs w:val="20"/>
                <w:lang w:eastAsia="ru-RU"/>
              </w:rPr>
              <w:br/>
              <w:t xml:space="preserve">1. Канарёв Ф.М. Начала физхимии микромира. 8-е издание. Краснодар, 2007. 750с. </w:t>
            </w:r>
            <w:r w:rsidRPr="00F77E10">
              <w:rPr>
                <w:rFonts w:ascii="Verdana" w:eastAsia="Times New Roman" w:hAnsi="Verdana" w:cs="Times New Roman"/>
                <w:sz w:val="20"/>
                <w:szCs w:val="20"/>
                <w:lang w:eastAsia="ru-RU"/>
              </w:rPr>
              <w:br/>
              <w:t xml:space="preserve">2. Канарёв Ф.М. Теоретические основы физхимии нанотехнологий. 2-е издание. Краснодар, 2008. 675 с. </w:t>
            </w:r>
            <w:r w:rsidRPr="00F77E10">
              <w:rPr>
                <w:rFonts w:ascii="Verdana" w:eastAsia="Times New Roman" w:hAnsi="Verdana" w:cs="Times New Roman"/>
                <w:sz w:val="20"/>
                <w:szCs w:val="20"/>
                <w:lang w:eastAsia="ru-RU"/>
              </w:rPr>
              <w:br/>
              <w:t xml:space="preserve">3. Ильина Е.К. Подтверждаются ли уравнения Максвелла экспериментально? http://ehant.qrz.ru/katya.htm </w:t>
            </w:r>
          </w:p>
        </w:tc>
      </w:tr>
    </w:tbl>
    <w:p w:rsidR="00EB7010" w:rsidRDefault="00EB7010"/>
    <w:sectPr w:rsidR="00EB7010" w:rsidSect="00EB70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77E10"/>
    <w:rsid w:val="00EB7010"/>
    <w:rsid w:val="00F77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0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7E10"/>
    <w:rPr>
      <w:strike w:val="0"/>
      <w:dstrike w:val="0"/>
      <w:color w:val="000000"/>
      <w:u w:val="none"/>
      <w:effect w:val="none"/>
    </w:rPr>
  </w:style>
  <w:style w:type="paragraph" w:styleId="a4">
    <w:name w:val="Normal (Web)"/>
    <w:basedOn w:val="a"/>
    <w:uiPriority w:val="99"/>
    <w:unhideWhenUsed/>
    <w:rsid w:val="00F77E10"/>
    <w:pPr>
      <w:spacing w:before="100" w:beforeAutospacing="1" w:after="100" w:afterAutospacing="1" w:line="240" w:lineRule="auto"/>
    </w:pPr>
    <w:rPr>
      <w:rFonts w:ascii="Verdana" w:eastAsia="Times New Roman" w:hAnsi="Verdana" w:cs="Times New Roman"/>
      <w:sz w:val="20"/>
      <w:szCs w:val="20"/>
      <w:lang w:eastAsia="ru-RU"/>
    </w:rPr>
  </w:style>
  <w:style w:type="character" w:customStyle="1" w:styleId="p131">
    <w:name w:val="p131"/>
    <w:basedOn w:val="a0"/>
    <w:rsid w:val="00F77E10"/>
    <w:rPr>
      <w:sz w:val="20"/>
      <w:szCs w:val="20"/>
    </w:rPr>
  </w:style>
  <w:style w:type="character" w:customStyle="1" w:styleId="p121">
    <w:name w:val="p121"/>
    <w:basedOn w:val="a0"/>
    <w:rsid w:val="00F77E10"/>
    <w:rPr>
      <w:sz w:val="18"/>
      <w:szCs w:val="18"/>
    </w:rPr>
  </w:style>
</w:styles>
</file>

<file path=word/webSettings.xml><?xml version="1.0" encoding="utf-8"?>
<w:webSettings xmlns:r="http://schemas.openxmlformats.org/officeDocument/2006/relationships" xmlns:w="http://schemas.openxmlformats.org/wordprocessingml/2006/main">
  <w:divs>
    <w:div w:id="509178748">
      <w:bodyDiv w:val="1"/>
      <w:marLeft w:val="0"/>
      <w:marRight w:val="0"/>
      <w:marTop w:val="0"/>
      <w:marBottom w:val="0"/>
      <w:divBdr>
        <w:top w:val="none" w:sz="0" w:space="0" w:color="auto"/>
        <w:left w:val="none" w:sz="0" w:space="0" w:color="auto"/>
        <w:bottom w:val="none" w:sz="0" w:space="0" w:color="auto"/>
        <w:right w:val="none" w:sz="0" w:space="0" w:color="auto"/>
      </w:divBdr>
      <w:divsChild>
        <w:div w:id="1707021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ick01.begun.ru/click.jsp?url=4vrJyNBCSo*G0a85r7p4bigUB22J3HRwc5TVB3xGEfJjADNSxVSXDZNu3iroDLTisewjnCZ5gH6xT2CMnqx0a1dfL-V4sE25IRWwkvzoEVyQXA9F2-BX3Fwj2Vaa9NntwkQDwKeO2DOszjbRqoARd6npkwsqZpZbykKC0lXi1jN--TI8id6bjNia2MoJ-SajEP9aiOJnpRw2MJHgLsDZ4DFFqWzwVOIPbPoR0YAnNkvaZ7Fm3tUe42CJch*lnWKzOA7jCX3xuYL*6xVpURF*rsfdBpU2oZxDW*RkSQ-w-fhiRrwqx*b5I28sn0xSLev3FjcX5p7Mfj0tkH3-AUaqthcnpnzldbuVpDXD82BPLBmSP6QSl1xjivSEYe4cMx1tPeY33TFNuoeZecKv4Lz*EWT0q6j27yhEP10vQsaiYO4QgOc4bkE5RLpD2C5wRIQe1RXsksa8Nkh5x97FpL*zUaDFIsrgDyyLfyr0*DyAx2QiNhbnCK*GzAl5DZf5t*A4keZ8taOtFioN5jOAahvSx8hx-8jmSzoGWZFsQVf-50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2088</Words>
  <Characters>11902</Characters>
  <Application>Microsoft Office Word</Application>
  <DocSecurity>0</DocSecurity>
  <Lines>99</Lines>
  <Paragraphs>27</Paragraphs>
  <ScaleCrop>false</ScaleCrop>
  <Company>Reanimator Extreme Edition</Company>
  <LinksUpToDate>false</LinksUpToDate>
  <CharactersWithSpaces>13963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2008-08-24T08:00:00Z</dcterms:created>
  <dcterms:modified xsi:type="dcterms:W3CDTF">2008-08-24T08:00:00Z</dcterms:modified>
</cp:coreProperties>
</file>